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2B0" w:rsidRPr="00F662B0" w:rsidRDefault="001F2785" w:rsidP="00F662B0">
      <w:pPr>
        <w:autoSpaceDE w:val="0"/>
        <w:autoSpaceDN w:val="0"/>
        <w:adjustRightInd w:val="0"/>
        <w:spacing w:after="0" w:line="240" w:lineRule="auto"/>
        <w:rPr>
          <w:rFonts w:cs="Lato-Semibold"/>
          <w:sz w:val="24"/>
          <w:szCs w:val="24"/>
        </w:rPr>
      </w:pPr>
      <w:r>
        <w:rPr>
          <w:rFonts w:cs="Lato-Semibold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12 Napoleon House (Girod House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2B0" w:rsidRPr="00F662B0">
        <w:rPr>
          <w:rFonts w:cs="Lato-Semibold"/>
          <w:sz w:val="24"/>
          <w:szCs w:val="24"/>
        </w:rPr>
        <w:t>1.12 Napoleon House (</w:t>
      </w:r>
      <w:proofErr w:type="spellStart"/>
      <w:r w:rsidR="00F662B0" w:rsidRPr="00F662B0">
        <w:rPr>
          <w:rFonts w:cs="Lato-Semibold"/>
          <w:sz w:val="24"/>
          <w:szCs w:val="24"/>
        </w:rPr>
        <w:t>Girod</w:t>
      </w:r>
      <w:proofErr w:type="spellEnd"/>
      <w:r w:rsidR="00F662B0" w:rsidRPr="00F662B0">
        <w:rPr>
          <w:rFonts w:cs="Lato-Semibold"/>
          <w:sz w:val="24"/>
          <w:szCs w:val="24"/>
        </w:rPr>
        <w:t xml:space="preserve"> House)</w:t>
      </w:r>
    </w:p>
    <w:p w:rsidR="006C6FB6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Aleo-Bold"/>
          <w:bCs/>
          <w:i/>
          <w:sz w:val="24"/>
          <w:szCs w:val="24"/>
        </w:rPr>
      </w:pPr>
      <w:r w:rsidRPr="00F662B0">
        <w:rPr>
          <w:rFonts w:cs="Lato-MediumItalic"/>
          <w:i/>
          <w:iCs/>
          <w:sz w:val="24"/>
          <w:szCs w:val="24"/>
        </w:rPr>
        <w:t>1814, attributed to Jean-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Hyacinthe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Laclotte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. 500–506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Chartes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 St. (</w:t>
      </w:r>
      <w:r w:rsidRPr="00F662B0">
        <w:rPr>
          <w:rFonts w:cs="Aleo-Bold"/>
          <w:bCs/>
          <w:i/>
          <w:sz w:val="24"/>
          <w:szCs w:val="24"/>
        </w:rPr>
        <w:t xml:space="preserve">Vieux </w:t>
      </w:r>
      <w:proofErr w:type="spellStart"/>
      <w:r w:rsidRPr="00F662B0">
        <w:rPr>
          <w:rFonts w:cs="Aleo-Bold"/>
          <w:bCs/>
          <w:i/>
          <w:sz w:val="24"/>
          <w:szCs w:val="24"/>
        </w:rPr>
        <w:t>Carré</w:t>
      </w:r>
      <w:proofErr w:type="spellEnd"/>
      <w:r w:rsidRPr="00F662B0">
        <w:rPr>
          <w:rFonts w:cs="Aleo-Bold"/>
          <w:bCs/>
          <w:i/>
          <w:sz w:val="24"/>
          <w:szCs w:val="24"/>
        </w:rPr>
        <w:t>)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Aleo-Bold"/>
          <w:bCs/>
          <w:sz w:val="24"/>
          <w:szCs w:val="24"/>
        </w:rPr>
      </w:pPr>
    </w:p>
    <w:p w:rsidR="001F2785" w:rsidRDefault="001F2785">
      <w:pPr>
        <w:rPr>
          <w:rFonts w:cs="Lato-Semibold"/>
          <w:sz w:val="24"/>
          <w:szCs w:val="24"/>
        </w:rPr>
      </w:pPr>
      <w:r>
        <w:rPr>
          <w:rFonts w:cs="Lato-Semibold"/>
          <w:sz w:val="24"/>
          <w:szCs w:val="24"/>
        </w:rPr>
        <w:br w:type="page"/>
      </w:r>
    </w:p>
    <w:p w:rsidR="00F662B0" w:rsidRPr="00F662B0" w:rsidRDefault="001F2785" w:rsidP="00F662B0">
      <w:pPr>
        <w:autoSpaceDE w:val="0"/>
        <w:autoSpaceDN w:val="0"/>
        <w:adjustRightInd w:val="0"/>
        <w:spacing w:after="0" w:line="240" w:lineRule="auto"/>
        <w:rPr>
          <w:rFonts w:cs="Lato-Semibold"/>
          <w:sz w:val="24"/>
          <w:szCs w:val="24"/>
        </w:rPr>
      </w:pPr>
      <w:r>
        <w:rPr>
          <w:rFonts w:cs="Lato-Semibold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15 Make It Right Hous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2B0" w:rsidRPr="00F662B0">
        <w:rPr>
          <w:rFonts w:cs="Lato-Semibold"/>
          <w:sz w:val="24"/>
          <w:szCs w:val="24"/>
        </w:rPr>
        <w:t>3.15 Make It Right Houses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Lato-MediumItalic"/>
          <w:i/>
          <w:iCs/>
          <w:sz w:val="24"/>
          <w:szCs w:val="24"/>
        </w:rPr>
      </w:pPr>
      <w:r w:rsidRPr="00F662B0">
        <w:rPr>
          <w:rFonts w:cs="Lato-MediumItalic"/>
          <w:i/>
          <w:iCs/>
          <w:sz w:val="24"/>
          <w:szCs w:val="24"/>
        </w:rPr>
        <w:t xml:space="preserve">2005 and later. Roughly bounded by N. Claiborne and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Jourdain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aves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. and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Reynes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 and N. Galvez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sts</w:t>
      </w:r>
      <w:proofErr w:type="spellEnd"/>
      <w:r w:rsidRPr="00F662B0">
        <w:rPr>
          <w:rFonts w:cs="Lato-MediumItalic"/>
          <w:i/>
          <w:iCs/>
          <w:sz w:val="24"/>
          <w:szCs w:val="24"/>
        </w:rPr>
        <w:t>. (Lower Ninth Ward)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Lato-MediumItalic"/>
          <w:i/>
          <w:iCs/>
          <w:sz w:val="24"/>
          <w:szCs w:val="24"/>
        </w:rPr>
      </w:pPr>
    </w:p>
    <w:p w:rsidR="001F2785" w:rsidRDefault="001F2785">
      <w:pPr>
        <w:rPr>
          <w:rFonts w:cs="Lato-Semibold"/>
          <w:sz w:val="24"/>
          <w:szCs w:val="24"/>
        </w:rPr>
      </w:pPr>
      <w:r>
        <w:rPr>
          <w:rFonts w:cs="Lato-Semibold"/>
          <w:sz w:val="24"/>
          <w:szCs w:val="24"/>
        </w:rPr>
        <w:br w:type="page"/>
      </w:r>
    </w:p>
    <w:p w:rsidR="00F662B0" w:rsidRPr="00F662B0" w:rsidRDefault="001F2785" w:rsidP="00F662B0">
      <w:pPr>
        <w:autoSpaceDE w:val="0"/>
        <w:autoSpaceDN w:val="0"/>
        <w:adjustRightInd w:val="0"/>
        <w:spacing w:after="0" w:line="240" w:lineRule="auto"/>
        <w:rPr>
          <w:rFonts w:cs="Lato-Semibold"/>
          <w:sz w:val="24"/>
          <w:szCs w:val="24"/>
        </w:rPr>
      </w:pPr>
      <w:r>
        <w:rPr>
          <w:rFonts w:cs="Lato-Semibold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16 Sydney and Walda Besthoff Sculpture Garden,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2B0" w:rsidRPr="00F662B0">
        <w:rPr>
          <w:rFonts w:cs="Lato-Semibold"/>
          <w:sz w:val="24"/>
          <w:szCs w:val="24"/>
        </w:rPr>
        <w:t xml:space="preserve">4.16 Sydney and </w:t>
      </w:r>
      <w:proofErr w:type="spellStart"/>
      <w:r w:rsidR="00F662B0" w:rsidRPr="00F662B0">
        <w:rPr>
          <w:rFonts w:cs="Lato-Semibold"/>
          <w:sz w:val="24"/>
          <w:szCs w:val="24"/>
        </w:rPr>
        <w:t>Walda</w:t>
      </w:r>
      <w:proofErr w:type="spellEnd"/>
      <w:r w:rsidR="00F662B0" w:rsidRPr="00F662B0">
        <w:rPr>
          <w:rFonts w:cs="Lato-Semibold"/>
          <w:sz w:val="24"/>
          <w:szCs w:val="24"/>
        </w:rPr>
        <w:t xml:space="preserve"> </w:t>
      </w:r>
      <w:proofErr w:type="spellStart"/>
      <w:r w:rsidR="00F662B0" w:rsidRPr="00F662B0">
        <w:rPr>
          <w:rFonts w:cs="Lato-Semibold"/>
          <w:sz w:val="24"/>
          <w:szCs w:val="24"/>
        </w:rPr>
        <w:t>Besthoff</w:t>
      </w:r>
      <w:proofErr w:type="spellEnd"/>
      <w:r w:rsidR="00F662B0" w:rsidRPr="00F662B0">
        <w:rPr>
          <w:rFonts w:cs="Lato-Semibold"/>
          <w:sz w:val="24"/>
          <w:szCs w:val="24"/>
        </w:rPr>
        <w:t xml:space="preserve"> Sculpture Garden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Lato-MediumItalic"/>
          <w:i/>
          <w:iCs/>
          <w:sz w:val="24"/>
          <w:szCs w:val="24"/>
        </w:rPr>
      </w:pPr>
      <w:r w:rsidRPr="00F662B0">
        <w:rPr>
          <w:rFonts w:cs="Lato-MediumItalic"/>
          <w:i/>
          <w:iCs/>
          <w:sz w:val="24"/>
          <w:szCs w:val="24"/>
        </w:rPr>
        <w:t>2003, Lee Ledbetter and Associates and Sawyer/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Berson</w:t>
      </w:r>
      <w:proofErr w:type="spellEnd"/>
      <w:r w:rsidRPr="00F662B0">
        <w:rPr>
          <w:rFonts w:cs="Lato-MediumItalic"/>
          <w:i/>
          <w:iCs/>
          <w:sz w:val="24"/>
          <w:szCs w:val="24"/>
        </w:rPr>
        <w:t>. Collins Diboll Cir. (Esplanade Avenue/City Park)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Lato-MediumItalic"/>
          <w:i/>
          <w:iCs/>
          <w:sz w:val="24"/>
          <w:szCs w:val="24"/>
        </w:rPr>
      </w:pPr>
    </w:p>
    <w:p w:rsidR="001F2785" w:rsidRDefault="001F2785">
      <w:pPr>
        <w:rPr>
          <w:rFonts w:cs="Lato-Semibold"/>
          <w:sz w:val="24"/>
          <w:szCs w:val="24"/>
        </w:rPr>
      </w:pPr>
      <w:r>
        <w:rPr>
          <w:rFonts w:cs="Lato-Semibold"/>
          <w:sz w:val="24"/>
          <w:szCs w:val="24"/>
        </w:rPr>
        <w:br w:type="page"/>
      </w:r>
    </w:p>
    <w:p w:rsidR="00F662B0" w:rsidRPr="00F662B0" w:rsidRDefault="001F2785" w:rsidP="00F662B0">
      <w:pPr>
        <w:autoSpaceDE w:val="0"/>
        <w:autoSpaceDN w:val="0"/>
        <w:adjustRightInd w:val="0"/>
        <w:spacing w:after="0" w:line="240" w:lineRule="auto"/>
        <w:rPr>
          <w:rFonts w:cs="Lato-Semibold"/>
          <w:sz w:val="24"/>
          <w:szCs w:val="24"/>
        </w:rPr>
      </w:pPr>
      <w:r>
        <w:rPr>
          <w:rFonts w:cs="Lato-Semibold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21 Piazza d’Ital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2B0" w:rsidRPr="00F662B0">
        <w:rPr>
          <w:rFonts w:cs="Lato-Semibold"/>
          <w:sz w:val="24"/>
          <w:szCs w:val="24"/>
        </w:rPr>
        <w:t xml:space="preserve">6.21 Piazza </w:t>
      </w:r>
      <w:proofErr w:type="spellStart"/>
      <w:r w:rsidR="00F662B0" w:rsidRPr="00F662B0">
        <w:rPr>
          <w:rFonts w:cs="Lato-Semibold"/>
          <w:sz w:val="24"/>
          <w:szCs w:val="24"/>
        </w:rPr>
        <w:t>d’Italia</w:t>
      </w:r>
      <w:proofErr w:type="spellEnd"/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Lato-MediumItalic"/>
          <w:i/>
          <w:iCs/>
          <w:sz w:val="24"/>
          <w:szCs w:val="24"/>
        </w:rPr>
      </w:pPr>
      <w:r w:rsidRPr="00F662B0">
        <w:rPr>
          <w:rFonts w:cs="Lato-MediumItalic"/>
          <w:i/>
          <w:iCs/>
          <w:sz w:val="24"/>
          <w:szCs w:val="24"/>
        </w:rPr>
        <w:t xml:space="preserve">1975–1978, August Perez and Associates, and Charles Moore for Urban Innovations Group; 2003 restored, Hewitt-Washington and Associates; 2017 renovated, Torre Design Consortium. Bounded by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Poydras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,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Tchoupitoulas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, Lafayette, and Commerce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sts</w:t>
      </w:r>
      <w:proofErr w:type="spellEnd"/>
      <w:r w:rsidRPr="00F662B0">
        <w:rPr>
          <w:rFonts w:cs="Lato-MediumItalic"/>
          <w:i/>
          <w:iCs/>
          <w:sz w:val="24"/>
          <w:szCs w:val="24"/>
        </w:rPr>
        <w:t>. (Central Business District)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Lato-MediumItalic"/>
          <w:i/>
          <w:iCs/>
          <w:sz w:val="24"/>
          <w:szCs w:val="24"/>
        </w:rPr>
      </w:pPr>
    </w:p>
    <w:p w:rsidR="001F2785" w:rsidRDefault="001F2785">
      <w:pPr>
        <w:rPr>
          <w:rFonts w:cs="Lato-Semibold"/>
          <w:sz w:val="24"/>
          <w:szCs w:val="24"/>
        </w:rPr>
      </w:pPr>
      <w:r>
        <w:rPr>
          <w:rFonts w:cs="Lato-Semibold"/>
          <w:sz w:val="24"/>
          <w:szCs w:val="24"/>
        </w:rPr>
        <w:br w:type="page"/>
      </w:r>
    </w:p>
    <w:p w:rsidR="00F662B0" w:rsidRPr="00F662B0" w:rsidRDefault="001F2785" w:rsidP="00F662B0">
      <w:pPr>
        <w:autoSpaceDE w:val="0"/>
        <w:autoSpaceDN w:val="0"/>
        <w:adjustRightInd w:val="0"/>
        <w:spacing w:after="0" w:line="240" w:lineRule="auto"/>
        <w:rPr>
          <w:rFonts w:cs="Lato-Semibold"/>
          <w:sz w:val="24"/>
          <w:szCs w:val="24"/>
        </w:rPr>
      </w:pPr>
      <w:r>
        <w:rPr>
          <w:rFonts w:cs="Lato-Semibold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8 The Eiffel Society (Eiffel Tower Restaurant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2B0" w:rsidRPr="00F662B0">
        <w:rPr>
          <w:rFonts w:cs="Lato-Semibold"/>
          <w:sz w:val="24"/>
          <w:szCs w:val="24"/>
        </w:rPr>
        <w:t>7.8 The Eiffel Society (Eiffel Tower Restaurant)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Lato-MediumItalic"/>
          <w:i/>
          <w:iCs/>
          <w:sz w:val="24"/>
          <w:szCs w:val="24"/>
        </w:rPr>
      </w:pPr>
      <w:r w:rsidRPr="00F662B0">
        <w:rPr>
          <w:rFonts w:cs="Lato-MediumItalic"/>
          <w:i/>
          <w:iCs/>
          <w:sz w:val="24"/>
          <w:szCs w:val="24"/>
        </w:rPr>
        <w:t>1986, Concordia Architects. 2040 St. Charles Ave. (Garden District)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rFonts w:cs="Lato-MediumItalic"/>
          <w:i/>
          <w:iCs/>
          <w:sz w:val="24"/>
          <w:szCs w:val="24"/>
        </w:rPr>
      </w:pPr>
    </w:p>
    <w:p w:rsidR="001F2785" w:rsidRDefault="001F2785">
      <w:pPr>
        <w:rPr>
          <w:rFonts w:cs="Lato-Semibold"/>
          <w:sz w:val="24"/>
          <w:szCs w:val="24"/>
        </w:rPr>
      </w:pPr>
      <w:r>
        <w:rPr>
          <w:rFonts w:cs="Lato-Semibold"/>
          <w:sz w:val="24"/>
          <w:szCs w:val="24"/>
        </w:rPr>
        <w:br w:type="page"/>
      </w:r>
    </w:p>
    <w:p w:rsidR="00F662B0" w:rsidRPr="00F662B0" w:rsidRDefault="001F2785" w:rsidP="00F662B0">
      <w:pPr>
        <w:autoSpaceDE w:val="0"/>
        <w:autoSpaceDN w:val="0"/>
        <w:adjustRightInd w:val="0"/>
        <w:spacing w:after="0" w:line="240" w:lineRule="auto"/>
        <w:rPr>
          <w:rFonts w:cs="Lato-Semibold"/>
          <w:sz w:val="24"/>
          <w:szCs w:val="24"/>
        </w:rPr>
      </w:pPr>
      <w:bookmarkStart w:id="0" w:name="_GoBack"/>
      <w:r>
        <w:rPr>
          <w:rFonts w:cs="Lato-Semibold"/>
          <w:noProof/>
          <w:sz w:val="24"/>
          <w:szCs w:val="24"/>
        </w:rPr>
        <w:lastRenderedPageBreak/>
        <w:drawing>
          <wp:inline distT="0" distB="0" distL="0" distR="0">
            <wp:extent cx="5486400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5 Lakefront Airport (Shushan Airport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662B0" w:rsidRPr="00F662B0">
        <w:rPr>
          <w:rFonts w:cs="Lato-Semibold"/>
          <w:sz w:val="24"/>
          <w:szCs w:val="24"/>
        </w:rPr>
        <w:t>11.5 Lakefront Airport (</w:t>
      </w:r>
      <w:proofErr w:type="spellStart"/>
      <w:r w:rsidR="00F662B0" w:rsidRPr="00F662B0">
        <w:rPr>
          <w:rFonts w:cs="Lato-Semibold"/>
          <w:sz w:val="24"/>
          <w:szCs w:val="24"/>
        </w:rPr>
        <w:t>Shushan</w:t>
      </w:r>
      <w:proofErr w:type="spellEnd"/>
      <w:r w:rsidR="00F662B0" w:rsidRPr="00F662B0">
        <w:rPr>
          <w:rFonts w:cs="Lato-Semibold"/>
          <w:sz w:val="24"/>
          <w:szCs w:val="24"/>
        </w:rPr>
        <w:t xml:space="preserve"> Airport)</w:t>
      </w:r>
    </w:p>
    <w:p w:rsidR="00F662B0" w:rsidRPr="00F662B0" w:rsidRDefault="00F662B0" w:rsidP="00F662B0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F662B0">
        <w:rPr>
          <w:rFonts w:cs="Lato-MediumItalic"/>
          <w:i/>
          <w:iCs/>
          <w:sz w:val="24"/>
          <w:szCs w:val="24"/>
        </w:rPr>
        <w:t xml:space="preserve">1932–1934, Weiss,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Dreyfous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 and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Seiferth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; 2013 restored, Alton </w:t>
      </w:r>
      <w:proofErr w:type="spellStart"/>
      <w:r w:rsidRPr="00F662B0">
        <w:rPr>
          <w:rFonts w:cs="Lato-MediumItalic"/>
          <w:i/>
          <w:iCs/>
          <w:sz w:val="24"/>
          <w:szCs w:val="24"/>
        </w:rPr>
        <w:t>Ochsner</w:t>
      </w:r>
      <w:proofErr w:type="spellEnd"/>
      <w:r w:rsidRPr="00F662B0">
        <w:rPr>
          <w:rFonts w:cs="Lato-MediumItalic"/>
          <w:i/>
          <w:iCs/>
          <w:sz w:val="24"/>
          <w:szCs w:val="24"/>
        </w:rPr>
        <w:t xml:space="preserve"> Davis. 6001 Stars and Stripes Blvd. (Lakefront)</w:t>
      </w:r>
    </w:p>
    <w:sectPr w:rsidR="00F662B0" w:rsidRPr="00F66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-Medium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e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2B0"/>
    <w:rsid w:val="001F2785"/>
    <w:rsid w:val="006C6FB6"/>
    <w:rsid w:val="00F6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847075-2C8D-4935-AC4E-D0D242BE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UVa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Mones, Eugene Mark (Mark) (emm4t)</dc:creator>
  <cp:keywords/>
  <dc:description/>
  <cp:lastModifiedBy>Mones, Eugene Mark (Mark) (emm4t)</cp:lastModifiedBy>
  <cp:revision>2</cp:revision>
  <dcterms:created xsi:type="dcterms:W3CDTF">2018-06-06T15:01:00Z</dcterms:created>
  <dcterms:modified xsi:type="dcterms:W3CDTF">2018-06-06T15:10:00Z</dcterms:modified>
</cp:coreProperties>
</file>